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120" w:line="240" w:lineRule="auto"/>
        <w:ind w:right="107"/>
        <w:jc w:val="right"/>
        <w:rPr>
          <w:rFonts w:ascii="Arial Black" w:cs="Arial Black" w:eastAsia="Arial Black" w:hAnsi="Arial Black"/>
          <w:color w:val="666666"/>
          <w:sz w:val="28"/>
          <w:szCs w:val="28"/>
          <w:u w:val="single"/>
        </w:rPr>
      </w:pPr>
      <w:r w:rsidDel="00000000" w:rsidR="00000000" w:rsidRPr="00000000">
        <w:rPr>
          <w:rFonts w:ascii="Arial Black" w:cs="Arial Black" w:eastAsia="Arial Black" w:hAnsi="Arial Black"/>
          <w:color w:val="073763"/>
          <w:sz w:val="28"/>
          <w:szCs w:val="28"/>
          <w:u w:val="single"/>
        </w:rPr>
        <w:drawing>
          <wp:inline distB="114300" distT="114300" distL="114300" distR="114300">
            <wp:extent cx="637501" cy="798262"/>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37501" cy="798262"/>
                    </a:xfrm>
                    <a:prstGeom prst="rect"/>
                    <a:ln/>
                  </pic:spPr>
                </pic:pic>
              </a:graphicData>
            </a:graphic>
          </wp:inline>
        </w:drawing>
      </w:r>
      <w:r w:rsidDel="00000000" w:rsidR="00000000" w:rsidRPr="00000000">
        <w:rPr>
          <w:rFonts w:ascii="Arial Black" w:cs="Arial Black" w:eastAsia="Arial Black" w:hAnsi="Arial Black"/>
          <w:color w:val="073763"/>
          <w:sz w:val="28"/>
          <w:szCs w:val="28"/>
          <w:u w:val="single"/>
        </w:rPr>
        <w:drawing>
          <wp:anchor allowOverlap="1" behindDoc="1" distB="114300" distT="114300" distL="114300" distR="114300" hidden="0" layoutInCell="1" locked="0" relativeHeight="0" simplePos="0">
            <wp:simplePos x="0" y="0"/>
            <wp:positionH relativeFrom="page">
              <wp:posOffset>540000</wp:posOffset>
            </wp:positionH>
            <wp:positionV relativeFrom="page">
              <wp:posOffset>397125</wp:posOffset>
            </wp:positionV>
            <wp:extent cx="1152525" cy="7239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52525"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120" w:line="240" w:lineRule="auto"/>
        <w:ind w:right="107"/>
        <w:jc w:val="center"/>
        <w:rPr>
          <w:b w:val="1"/>
          <w:color w:val="666666"/>
          <w:sz w:val="28"/>
          <w:szCs w:val="28"/>
          <w:u w:val="single"/>
        </w:rPr>
      </w:pPr>
      <w:r w:rsidDel="00000000" w:rsidR="00000000" w:rsidRPr="00000000">
        <w:rPr>
          <w:b w:val="1"/>
          <w:color w:val="666666"/>
          <w:sz w:val="28"/>
          <w:szCs w:val="28"/>
          <w:u w:val="single"/>
          <w:rtl w:val="0"/>
        </w:rPr>
        <w:t xml:space="preserve">MILLFIELD PRIMARY</w:t>
      </w:r>
    </w:p>
    <w:p w:rsidR="00000000" w:rsidDel="00000000" w:rsidP="00000000" w:rsidRDefault="00000000" w:rsidRPr="00000000" w14:paraId="00000003">
      <w:pPr>
        <w:spacing w:after="120" w:line="240" w:lineRule="auto"/>
        <w:ind w:right="107"/>
        <w:jc w:val="center"/>
        <w:rPr>
          <w:rFonts w:ascii="Arial Black" w:cs="Arial Black" w:eastAsia="Arial Black" w:hAnsi="Arial Black"/>
          <w:color w:val="666666"/>
          <w:sz w:val="28"/>
          <w:szCs w:val="28"/>
          <w:u w:val="single"/>
        </w:rPr>
      </w:pPr>
      <w:r w:rsidDel="00000000" w:rsidR="00000000" w:rsidRPr="00000000">
        <w:rPr>
          <w:rtl w:val="0"/>
        </w:rPr>
      </w:r>
    </w:p>
    <w:p w:rsidR="00000000" w:rsidDel="00000000" w:rsidP="00000000" w:rsidRDefault="00000000" w:rsidRPr="00000000" w14:paraId="00000004">
      <w:pPr>
        <w:spacing w:after="120" w:line="240" w:lineRule="auto"/>
        <w:ind w:right="107"/>
        <w:jc w:val="center"/>
        <w:rPr>
          <w:b w:val="1"/>
          <w:color w:val="1591d1"/>
          <w:sz w:val="36"/>
          <w:szCs w:val="36"/>
          <w:u w:val="single"/>
        </w:rPr>
      </w:pPr>
      <w:r w:rsidDel="00000000" w:rsidR="00000000" w:rsidRPr="00000000">
        <w:rPr>
          <w:b w:val="1"/>
          <w:color w:val="1591d1"/>
          <w:sz w:val="36"/>
          <w:szCs w:val="36"/>
          <w:u w:val="single"/>
          <w:rtl w:val="0"/>
        </w:rPr>
        <w:t xml:space="preserve">Parent Community Councillor Application Form</w:t>
      </w:r>
      <w:r w:rsidDel="00000000" w:rsidR="00000000" w:rsidRPr="00000000">
        <w:rPr>
          <w:rtl w:val="0"/>
        </w:rPr>
      </w:r>
    </w:p>
    <w:p w:rsidR="00000000" w:rsidDel="00000000" w:rsidP="00000000" w:rsidRDefault="00000000" w:rsidRPr="00000000" w14:paraId="00000005">
      <w:pPr>
        <w:rPr>
          <w:b w:val="1"/>
          <w:color w:val="666666"/>
          <w:sz w:val="20"/>
          <w:szCs w:val="20"/>
          <w:highlight w:val="cyan"/>
        </w:rPr>
      </w:pPr>
      <w:r w:rsidDel="00000000" w:rsidR="00000000" w:rsidRPr="00000000">
        <w:rPr>
          <w:rtl w:val="0"/>
        </w:rPr>
      </w:r>
    </w:p>
    <w:p w:rsidR="00000000" w:rsidDel="00000000" w:rsidP="00000000" w:rsidRDefault="00000000" w:rsidRPr="00000000" w14:paraId="00000006">
      <w:pPr>
        <w:rPr>
          <w:b w:val="1"/>
          <w:color w:val="666666"/>
          <w:sz w:val="20"/>
          <w:szCs w:val="20"/>
          <w:highlight w:val="cyan"/>
        </w:rPr>
      </w:pPr>
      <w:r w:rsidDel="00000000" w:rsidR="00000000" w:rsidRPr="00000000">
        <w:rPr>
          <w:rtl w:val="0"/>
        </w:rPr>
      </w:r>
    </w:p>
    <w:p w:rsidR="00000000" w:rsidDel="00000000" w:rsidP="00000000" w:rsidRDefault="00000000" w:rsidRPr="00000000" w14:paraId="00000007">
      <w:pPr>
        <w:pageBreakBefore w:val="0"/>
        <w:rPr>
          <w:b w:val="1"/>
          <w:color w:val="666666"/>
        </w:rPr>
      </w:pPr>
      <w:r w:rsidDel="00000000" w:rsidR="00000000" w:rsidRPr="00000000">
        <w:rPr>
          <w:b w:val="1"/>
          <w:color w:val="666666"/>
          <w:rtl w:val="0"/>
        </w:rPr>
        <w:t xml:space="preserve">I wish to apply for appointment to the Community Council of Millfield Primary</w:t>
      </w:r>
      <w:r w:rsidDel="00000000" w:rsidR="00000000" w:rsidRPr="00000000">
        <w:rPr>
          <w:b w:val="1"/>
          <w:color w:val="666666"/>
          <w:rtl w:val="0"/>
        </w:rPr>
        <w:t xml:space="preserve">. </w:t>
      </w:r>
    </w:p>
    <w:p w:rsidR="00000000" w:rsidDel="00000000" w:rsidP="00000000" w:rsidRDefault="00000000" w:rsidRPr="00000000" w14:paraId="00000008">
      <w:pPr>
        <w:pageBreakBefore w:val="0"/>
        <w:rPr>
          <w:b w:val="1"/>
          <w:color w:val="666666"/>
        </w:rPr>
      </w:pPr>
      <w:r w:rsidDel="00000000" w:rsidR="00000000" w:rsidRPr="00000000">
        <w:rPr>
          <w:rtl w:val="0"/>
        </w:rPr>
      </w:r>
    </w:p>
    <w:tbl>
      <w:tblPr>
        <w:tblStyle w:val="Table1"/>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7095"/>
        <w:tblGridChange w:id="0">
          <w:tblGrid>
            <w:gridCol w:w="3105"/>
            <w:gridCol w:w="709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color w:val="666666"/>
              </w:rPr>
            </w:pPr>
            <w:r w:rsidDel="00000000" w:rsidR="00000000" w:rsidRPr="00000000">
              <w:rPr>
                <w:b w:val="1"/>
                <w:color w:val="666666"/>
                <w:rtl w:val="0"/>
              </w:rPr>
              <w:t xml:space="preserve">Candidate’s 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color w:val="666666"/>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0B">
            <w:pPr>
              <w:rPr>
                <w:b w:val="1"/>
                <w:color w:val="666666"/>
              </w:rPr>
            </w:pPr>
            <w:r w:rsidDel="00000000" w:rsidR="00000000" w:rsidRPr="00000000">
              <w:rPr>
                <w:rtl w:val="0"/>
              </w:rPr>
            </w:r>
          </w:p>
          <w:p w:rsidR="00000000" w:rsidDel="00000000" w:rsidP="00000000" w:rsidRDefault="00000000" w:rsidRPr="00000000" w14:paraId="0000000C">
            <w:pPr>
              <w:rPr>
                <w:b w:val="1"/>
                <w:color w:val="666666"/>
              </w:rPr>
            </w:pPr>
            <w:r w:rsidDel="00000000" w:rsidR="00000000" w:rsidRPr="00000000">
              <w:rPr>
                <w:b w:val="1"/>
                <w:color w:val="666666"/>
                <w:rtl w:val="0"/>
              </w:rPr>
              <w:t xml:space="preserve">I confirm I am a parent* of a registered pupil at the academy and would not be disqualified from holding the position if elected.</w:t>
            </w:r>
          </w:p>
          <w:p w:rsidR="00000000" w:rsidDel="00000000" w:rsidP="00000000" w:rsidRDefault="00000000" w:rsidRPr="00000000" w14:paraId="0000000D">
            <w:pPr>
              <w:rPr>
                <w:b w:val="1"/>
                <w:color w:val="666666"/>
              </w:rPr>
            </w:pPr>
            <w:r w:rsidDel="00000000" w:rsidR="00000000" w:rsidRPr="00000000">
              <w:rPr>
                <w:b w:val="1"/>
                <w:color w:val="666666"/>
                <w:rtl w:val="0"/>
              </w:rPr>
              <w:t xml:space="preserve">I understand that all new parent community councillors will be subject to a DBS check.</w:t>
            </w:r>
          </w:p>
          <w:p w:rsidR="00000000" w:rsidDel="00000000" w:rsidP="00000000" w:rsidRDefault="00000000" w:rsidRPr="00000000" w14:paraId="0000000E">
            <w:pPr>
              <w:rPr>
                <w:b w:val="1"/>
                <w:color w:val="666666"/>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color w:val="666666"/>
              </w:rPr>
            </w:pPr>
            <w:r w:rsidDel="00000000" w:rsidR="00000000" w:rsidRPr="00000000">
              <w:rPr>
                <w:b w:val="1"/>
                <w:color w:val="666666"/>
                <w:rtl w:val="0"/>
              </w:rPr>
              <w:t xml:space="preserve">Candidate’s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color w:val="666666"/>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color w:val="666666"/>
              </w:rPr>
            </w:pPr>
            <w:r w:rsidDel="00000000" w:rsidR="00000000" w:rsidRPr="00000000">
              <w:rPr>
                <w:b w:val="1"/>
                <w:color w:val="666666"/>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color w:val="666666"/>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color w:val="666666"/>
              </w:rPr>
            </w:pPr>
            <w:r w:rsidDel="00000000" w:rsidR="00000000" w:rsidRPr="00000000">
              <w:rPr>
                <w:b w:val="1"/>
                <w:color w:val="666666"/>
                <w:rtl w:val="0"/>
              </w:rPr>
              <w:t xml:space="preserve">Child’s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color w:val="666666"/>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color w:val="666666"/>
              </w:rPr>
            </w:pPr>
            <w:r w:rsidDel="00000000" w:rsidR="00000000" w:rsidRPr="00000000">
              <w:rPr>
                <w:b w:val="1"/>
                <w:color w:val="666666"/>
                <w:rtl w:val="0"/>
              </w:rPr>
              <w:t xml:space="preserve">Child’s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color w:val="666666"/>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color w:val="666666"/>
              </w:rPr>
            </w:pPr>
            <w:r w:rsidDel="00000000" w:rsidR="00000000" w:rsidRPr="00000000">
              <w:rPr>
                <w:b w:val="1"/>
                <w:color w:val="666666"/>
                <w:rtl w:val="0"/>
              </w:rPr>
              <w:t xml:space="preserve">Contact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color w:val="666666"/>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color w:val="666666"/>
              </w:rPr>
            </w:pPr>
            <w:r w:rsidDel="00000000" w:rsidR="00000000" w:rsidRPr="00000000">
              <w:rPr>
                <w:b w:val="1"/>
                <w:color w:val="666666"/>
                <w:rtl w:val="0"/>
              </w:rPr>
              <w:t xml:space="preserve">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color w:val="666666"/>
              </w:rPr>
            </w:pPr>
            <w:r w:rsidDel="00000000" w:rsidR="00000000" w:rsidRPr="00000000">
              <w:rPr>
                <w:rtl w:val="0"/>
              </w:rPr>
            </w:r>
          </w:p>
        </w:tc>
      </w:tr>
    </w:tbl>
    <w:p w:rsidR="00000000" w:rsidDel="00000000" w:rsidP="00000000" w:rsidRDefault="00000000" w:rsidRPr="00000000" w14:paraId="0000001C">
      <w:pPr>
        <w:rPr>
          <w:b w:val="1"/>
          <w:color w:val="666666"/>
          <w:sz w:val="20"/>
          <w:szCs w:val="20"/>
          <w:highlight w:val="cyan"/>
        </w:rPr>
      </w:pPr>
      <w:r w:rsidDel="00000000" w:rsidR="00000000" w:rsidRPr="00000000">
        <w:rPr>
          <w:rtl w:val="0"/>
        </w:rPr>
      </w:r>
    </w:p>
    <w:p w:rsidR="00000000" w:rsidDel="00000000" w:rsidP="00000000" w:rsidRDefault="00000000" w:rsidRPr="00000000" w14:paraId="0000001D">
      <w:pPr>
        <w:rPr>
          <w:b w:val="1"/>
          <w:color w:val="666666"/>
          <w:sz w:val="20"/>
          <w:szCs w:val="20"/>
          <w:highlight w:val="cyan"/>
        </w:rPr>
      </w:pPr>
      <w:r w:rsidDel="00000000" w:rsidR="00000000" w:rsidRPr="00000000">
        <w:rPr>
          <w:rtl w:val="0"/>
        </w:rPr>
      </w:r>
    </w:p>
    <w:p w:rsidR="00000000" w:rsidDel="00000000" w:rsidP="00000000" w:rsidRDefault="00000000" w:rsidRPr="00000000" w14:paraId="0000001E">
      <w:pPr>
        <w:rPr>
          <w:b w:val="1"/>
          <w:color w:val="666666"/>
          <w:sz w:val="20"/>
          <w:szCs w:val="20"/>
          <w:highlight w:val="cyan"/>
        </w:rPr>
      </w:pPr>
      <w:r w:rsidDel="00000000" w:rsidR="00000000" w:rsidRPr="00000000">
        <w:rPr>
          <w:rtl w:val="0"/>
        </w:rPr>
      </w:r>
    </w:p>
    <w:p w:rsidR="00000000" w:rsidDel="00000000" w:rsidP="00000000" w:rsidRDefault="00000000" w:rsidRPr="00000000" w14:paraId="0000001F">
      <w:pPr>
        <w:pageBreakBefore w:val="0"/>
        <w:rPr>
          <w:color w:val="666666"/>
        </w:rPr>
      </w:pPr>
      <w:r w:rsidDel="00000000" w:rsidR="00000000" w:rsidRPr="00000000">
        <w:rPr>
          <w:color w:val="666666"/>
          <w:rtl w:val="0"/>
        </w:rPr>
        <w:t xml:space="preserve">*The Education Act 1996 extends the definition of "parent" to include others who have "parental responsibility" for, or care of, a child or young person.</w:t>
      </w:r>
    </w:p>
    <w:p w:rsidR="00000000" w:rsidDel="00000000" w:rsidP="00000000" w:rsidRDefault="00000000" w:rsidRPr="00000000" w14:paraId="00000020">
      <w:pPr>
        <w:pageBreakBefore w:val="0"/>
        <w:rPr>
          <w:color w:val="666666"/>
        </w:rPr>
      </w:pPr>
      <w:r w:rsidDel="00000000" w:rsidR="00000000" w:rsidRPr="00000000">
        <w:rPr>
          <w:rtl w:val="0"/>
        </w:rPr>
      </w:r>
    </w:p>
    <w:p w:rsidR="00000000" w:rsidDel="00000000" w:rsidP="00000000" w:rsidRDefault="00000000" w:rsidRPr="00000000" w14:paraId="00000021">
      <w:pPr>
        <w:pageBreakBefore w:val="0"/>
        <w:rPr>
          <w:color w:val="666666"/>
        </w:rPr>
      </w:pPr>
      <w:r w:rsidDel="00000000" w:rsidR="00000000" w:rsidRPr="00000000">
        <w:rPr>
          <w:color w:val="666666"/>
          <w:rtl w:val="0"/>
        </w:rPr>
        <w:t xml:space="preserve">**Please note that all community councillors will be given a tenancy (school / Trust) email address for communication once appointed.</w:t>
      </w:r>
    </w:p>
    <w:p w:rsidR="00000000" w:rsidDel="00000000" w:rsidP="00000000" w:rsidRDefault="00000000" w:rsidRPr="00000000" w14:paraId="00000022">
      <w:pPr>
        <w:pageBreakBefore w:val="0"/>
        <w:rPr>
          <w:color w:val="666666"/>
        </w:rPr>
      </w:pPr>
      <w:r w:rsidDel="00000000" w:rsidR="00000000" w:rsidRPr="00000000">
        <w:rPr>
          <w:rtl w:val="0"/>
        </w:rPr>
      </w:r>
    </w:p>
    <w:p w:rsidR="00000000" w:rsidDel="00000000" w:rsidP="00000000" w:rsidRDefault="00000000" w:rsidRPr="00000000" w14:paraId="00000023">
      <w:pPr>
        <w:pageBreakBefore w:val="0"/>
        <w:rPr>
          <w:b w:val="1"/>
          <w:color w:val="6666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pageBreakBefore w:val="0"/>
        <w:rPr>
          <w:b w:val="1"/>
          <w:color w:val="666666"/>
          <w:sz w:val="24"/>
          <w:szCs w:val="24"/>
        </w:rPr>
      </w:pPr>
      <w:r w:rsidDel="00000000" w:rsidR="00000000" w:rsidRPr="00000000">
        <w:rPr>
          <w:b w:val="1"/>
          <w:color w:val="666666"/>
          <w:sz w:val="24"/>
          <w:szCs w:val="24"/>
          <w:rtl w:val="0"/>
        </w:rPr>
        <w:t xml:space="preserve">Parent Community Councillor - Personal Statement</w:t>
      </w:r>
    </w:p>
    <w:p w:rsidR="00000000" w:rsidDel="00000000" w:rsidP="00000000" w:rsidRDefault="00000000" w:rsidRPr="00000000" w14:paraId="00000025">
      <w:pPr>
        <w:pageBreakBefore w:val="0"/>
        <w:rPr>
          <w:color w:val="666666"/>
        </w:rPr>
      </w:pPr>
      <w:r w:rsidDel="00000000" w:rsidR="00000000" w:rsidRPr="00000000">
        <w:rPr>
          <w:rtl w:val="0"/>
        </w:rPr>
      </w:r>
    </w:p>
    <w:p w:rsidR="00000000" w:rsidDel="00000000" w:rsidP="00000000" w:rsidRDefault="00000000" w:rsidRPr="00000000" w14:paraId="00000026">
      <w:pPr>
        <w:rPr>
          <w:color w:val="666666"/>
        </w:rPr>
      </w:pPr>
      <w:r w:rsidDel="00000000" w:rsidR="00000000" w:rsidRPr="00000000">
        <w:rPr>
          <w:color w:val="666666"/>
          <w:rtl w:val="0"/>
        </w:rPr>
        <w:t xml:space="preserve">In the event of a ballot being required, the statement below will be shared with all parents. Please provide a summary of your reasons for applying, using no more than 250 words.</w:t>
      </w:r>
    </w:p>
    <w:p w:rsidR="00000000" w:rsidDel="00000000" w:rsidP="00000000" w:rsidRDefault="00000000" w:rsidRPr="00000000" w14:paraId="00000027">
      <w:pPr>
        <w:rPr>
          <w:color w:val="666666"/>
        </w:rPr>
      </w:pPr>
      <w:r w:rsidDel="00000000" w:rsidR="00000000" w:rsidRPr="00000000">
        <w:rPr>
          <w:rtl w:val="0"/>
        </w:rPr>
      </w:r>
    </w:p>
    <w:tbl>
      <w:tblPr>
        <w:tblStyle w:val="Table2"/>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3"/>
        <w:gridCol w:w="5103"/>
        <w:tblGridChange w:id="0">
          <w:tblGrid>
            <w:gridCol w:w="5103"/>
            <w:gridCol w:w="510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My reasons for wishing to be a Parent Community Councillor: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666666"/>
              </w:rPr>
            </w:pPr>
            <w:r w:rsidDel="00000000" w:rsidR="00000000" w:rsidRPr="00000000">
              <w:rPr>
                <w:i w:val="1"/>
                <w:color w:val="666666"/>
                <w:rtl w:val="0"/>
              </w:rPr>
              <w:t xml:space="preserve">(please include factual information such as number and ages of children at the school, particular interests / qualities that could be brought to the Community Council and occupation.)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tc>
      </w:tr>
    </w:tbl>
    <w:p w:rsidR="00000000" w:rsidDel="00000000" w:rsidP="00000000" w:rsidRDefault="00000000" w:rsidRPr="00000000" w14:paraId="00000049">
      <w:pPr>
        <w:pageBreakBefore w:val="0"/>
        <w:rPr>
          <w:color w:val="666666"/>
        </w:rPr>
      </w:pPr>
      <w:r w:rsidDel="00000000" w:rsidR="00000000" w:rsidRPr="00000000">
        <w:rPr>
          <w:rtl w:val="0"/>
        </w:rPr>
      </w:r>
    </w:p>
    <w:p w:rsidR="00000000" w:rsidDel="00000000" w:rsidP="00000000" w:rsidRDefault="00000000" w:rsidRPr="00000000" w14:paraId="0000004A">
      <w:pPr>
        <w:pageBreakBefore w:val="0"/>
        <w:rPr>
          <w:color w:val="666666"/>
        </w:rPr>
      </w:pPr>
      <w:r w:rsidDel="00000000" w:rsidR="00000000" w:rsidRPr="00000000">
        <w:rPr>
          <w:color w:val="66666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B">
      <w:pPr>
        <w:pageBreakBefore w:val="0"/>
        <w:rPr>
          <w:color w:val="666666"/>
          <w:sz w:val="16"/>
          <w:szCs w:val="16"/>
        </w:rPr>
      </w:pPr>
      <w:r w:rsidDel="00000000" w:rsidR="00000000" w:rsidRPr="00000000">
        <w:rPr>
          <w:rtl w:val="0"/>
        </w:rPr>
      </w:r>
    </w:p>
    <w:tbl>
      <w:tblPr>
        <w:tblStyle w:val="Table3"/>
        <w:tblW w:w="102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3"/>
        <w:gridCol w:w="5103"/>
        <w:tblGridChange w:id="0">
          <w:tblGrid>
            <w:gridCol w:w="5103"/>
            <w:gridCol w:w="5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666666"/>
              </w:rPr>
            </w:pPr>
            <w:r w:rsidDel="00000000" w:rsidR="00000000" w:rsidRPr="00000000">
              <w:rPr>
                <w:b w:val="1"/>
                <w:color w:val="666666"/>
                <w:rtl w:val="0"/>
              </w:rPr>
              <w:t xml:space="preserve">I declare that I: </w:t>
            </w:r>
            <w:r w:rsidDel="00000000" w:rsidR="00000000" w:rsidRPr="00000000">
              <w:rPr>
                <w:b w:val="1"/>
                <w:i w:val="1"/>
                <w:color w:val="666666"/>
                <w:rtl w:val="0"/>
              </w:rPr>
              <w:t xml:space="preserve">(insert 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Am aged over 18;</w:t>
              <w:tab/>
              <w:tab/>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Am a parent* of a registered pupil at the school.</w:t>
              <w:tab/>
              <w:tab/>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Am not paid to work at the school for more than 500 hours in any consecutive twelve month period.</w:t>
              <w:tab/>
              <w:tab/>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I understand that I am disqualified from holding or from continuing to hold office as a Community Councillor if I:</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Become incapable, by reason of mental disorder, illness or injury, of managing or administering my own affairs.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Fail to attend Community Council meetings over a six month period, commencing from the date of the first meeting missed, without the permission of the rest of the Community Council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Would be disqualified from acting as a charity trustee by virtue of section 72 of the Charities Act 1993 (or any statutory re-enactment or modification of that provision).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Have my estate sequestrated and the sequestration has not been discharged, annulled or reduced.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Become the subject of a bankruptcy restrictions order or an interim order.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Am included in the list of teachers and workers with children or young persons whose employment is prohibited or restricted under section 1 of the Protection of Children Act 1999,</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8"/>
              </w:numPr>
              <w:spacing w:line="240" w:lineRule="auto"/>
              <w:ind w:left="425.19685039370086" w:hanging="360"/>
              <w:rPr>
                <w:color w:val="666666"/>
              </w:rPr>
            </w:pPr>
            <w:r w:rsidDel="00000000" w:rsidR="00000000" w:rsidRPr="00000000">
              <w:rPr>
                <w:color w:val="666666"/>
                <w:rtl w:val="0"/>
              </w:rPr>
              <w:t xml:space="preserve">Am disqualified from working with children under section 28, 29, 29A and 29B of the Criminal Justice and Court Services Act 2000.</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Am a person in respect of whom a direction has been made under section 142 of the Education Act 2002.</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72 of the Charities Act 1993.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color w:val="666666"/>
              </w:rPr>
            </w:pPr>
            <w:r w:rsidDel="00000000" w:rsidR="00000000" w:rsidRPr="00000000">
              <w:rPr>
                <w:color w:val="666666"/>
                <w:rtl w:val="0"/>
              </w:rPr>
              <w:t xml:space="preserve">Do not comply with the Trust’s policies. Community Councillors are required to be familiar with Trust policies and must act in compliance with them.</w:t>
              <w:tab/>
              <w:tab/>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I agree to undergo an enhanced Disclosure and Barring Service (DBS) check.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I confirm that in the event that I am appointed I will notify the Principal immediately should I become disqualified during my term of office. I understand that it is an offence to serve as a Community Councillor whilst disqualified.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I agree to the information given on this form being recorded and used by the Elliot Foundation Academy Trust and Millfield Primary in accordance with the Data Protection Act and confirm that it is correct and complete to the best of my knowledge and belief.</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Signature of 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b w:val="1"/>
                <w:color w:val="666666"/>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rPr>
            </w:pPr>
            <w:r w:rsidDel="00000000" w:rsidR="00000000" w:rsidRPr="00000000">
              <w:rPr>
                <w:rtl w:val="0"/>
              </w:rPr>
            </w:r>
          </w:p>
        </w:tc>
      </w:tr>
    </w:tbl>
    <w:p w:rsidR="00000000" w:rsidDel="00000000" w:rsidP="00000000" w:rsidRDefault="00000000" w:rsidRPr="00000000" w14:paraId="00000074">
      <w:pPr>
        <w:rPr>
          <w:color w:val="666666"/>
          <w:sz w:val="16"/>
          <w:szCs w:val="16"/>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850.3937007874016" w:top="850.3937007874016" w:left="850.3937007874016" w:right="850.393700787401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b w:val="1"/>
        <w:sz w:val="28"/>
        <w:szCs w:val="28"/>
      </w:rPr>
    </w:pPr>
    <w:r w:rsidDel="00000000" w:rsidR="00000000" w:rsidRPr="00000000">
      <w:rPr>
        <w:rtl w:val="0"/>
      </w:rPr>
    </w:r>
  </w:p>
  <w:p w:rsidR="00000000" w:rsidDel="00000000" w:rsidP="00000000" w:rsidRDefault="00000000" w:rsidRPr="00000000" w14:paraId="00000076">
    <w:pPr>
      <w:jc w:val="center"/>
      <w:rPr>
        <w:sz w:val="24"/>
        <w:szCs w:val="24"/>
      </w:rPr>
    </w:pPr>
    <w:r w:rsidDel="00000000" w:rsidR="00000000" w:rsidRPr="00000000">
      <w:rPr>
        <w:b w:val="1"/>
        <w:sz w:val="30"/>
        <w:szCs w:val="30"/>
        <w:rtl w:val="0"/>
      </w:rPr>
      <w:t xml:space="preserve">Declaration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